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F20" w:rsidRPr="002D1F20" w:rsidRDefault="00695948" w:rsidP="002D1F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ПРОЕКТ </w:t>
      </w:r>
      <w:r w:rsidR="002D1F20" w:rsidRPr="002D1F20">
        <w:rPr>
          <w:rFonts w:ascii="Times New Roman" w:hAnsi="Times New Roman"/>
          <w:b/>
          <w:sz w:val="24"/>
          <w:szCs w:val="24"/>
          <w:lang w:eastAsia="ru-RU"/>
        </w:rPr>
        <w:t>ПАСПОРТ</w:t>
      </w:r>
      <w:r>
        <w:rPr>
          <w:rFonts w:ascii="Times New Roman" w:hAnsi="Times New Roman"/>
          <w:b/>
          <w:sz w:val="24"/>
          <w:szCs w:val="24"/>
          <w:lang w:eastAsia="ru-RU"/>
        </w:rPr>
        <w:t>А</w:t>
      </w:r>
    </w:p>
    <w:p w:rsidR="00872243" w:rsidRPr="00872243" w:rsidRDefault="002D1F20" w:rsidP="008722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872243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муниципальной программы</w:t>
      </w:r>
      <w:r w:rsidR="00872243" w:rsidRPr="00872243">
        <w:rPr>
          <w:rFonts w:ascii="Times New Roman" w:hAnsi="Times New Roman"/>
          <w:b/>
          <w:sz w:val="26"/>
          <w:szCs w:val="26"/>
          <w:lang w:eastAsia="ru-RU"/>
        </w:rPr>
        <w:t>«Развитие и содержание дорожно-транспортной системы на территории городского поселения Игрим»</w:t>
      </w:r>
    </w:p>
    <w:p w:rsidR="00B95210" w:rsidRPr="002D1F20" w:rsidRDefault="002D1F20" w:rsidP="002D1F2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D1F20">
        <w:rPr>
          <w:rFonts w:ascii="Times New Roman" w:hAnsi="Times New Roman"/>
          <w:sz w:val="24"/>
          <w:szCs w:val="24"/>
          <w:lang w:eastAsia="ru-RU"/>
        </w:rPr>
        <w:t>(далее – муниципальная программа)</w:t>
      </w:r>
    </w:p>
    <w:tbl>
      <w:tblPr>
        <w:tblW w:w="503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6287"/>
      </w:tblGrid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0C2225" w:rsidP="00867A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C2225"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2D1F2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«Развитие дорожно-транспортной системы на территории городского поселения Игрим»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114C35" w:rsidP="00867A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Правовое обоснование для разработки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F20" w:rsidRPr="002D1F20" w:rsidRDefault="002D1F20" w:rsidP="002D1F2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1F20">
              <w:rPr>
                <w:rFonts w:ascii="Times New Roman" w:hAnsi="Times New Roman" w:cs="Times New Roman"/>
                <w:sz w:val="26"/>
                <w:szCs w:val="26"/>
              </w:rPr>
              <w:t>Распоряжение Правительства Российской Федерации от 22.11.2008 N 1734-р "О транспортной стратегии Российской Федерации";</w:t>
            </w:r>
          </w:p>
          <w:p w:rsidR="002D1F20" w:rsidRPr="002D1F20" w:rsidRDefault="002D1F20" w:rsidP="002D1F2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1F20">
              <w:rPr>
                <w:rFonts w:ascii="Times New Roman" w:hAnsi="Times New Roman" w:cs="Times New Roman"/>
                <w:sz w:val="26"/>
                <w:szCs w:val="26"/>
              </w:rPr>
              <w:t>статья 179 Бюджетного кодекса Российской Федерации;</w:t>
            </w:r>
          </w:p>
          <w:p w:rsidR="002D1F20" w:rsidRPr="002D1F20" w:rsidRDefault="002D1F20" w:rsidP="002D1F2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1F20">
              <w:rPr>
                <w:rFonts w:ascii="Times New Roman" w:hAnsi="Times New Roman" w:cs="Times New Roman"/>
                <w:sz w:val="26"/>
                <w:szCs w:val="26"/>
              </w:rPr>
              <w:t>Постановление Правительства Российской Федерации от 20.12.2017 N 1596 "Об утверждении государственной программы Российской Федерации "Развитие транспортной системы";</w:t>
            </w:r>
          </w:p>
          <w:p w:rsidR="00B95210" w:rsidRPr="002D1F20" w:rsidRDefault="002D1F20" w:rsidP="002D1F20">
            <w:pPr>
              <w:pStyle w:val="ConsPlusNormal"/>
              <w:jc w:val="both"/>
            </w:pPr>
            <w:r w:rsidRPr="002D1F20">
              <w:rPr>
                <w:rFonts w:ascii="Times New Roman" w:hAnsi="Times New Roman" w:cs="Times New Roman"/>
                <w:sz w:val="26"/>
                <w:szCs w:val="26"/>
              </w:rPr>
              <w:t>постановление Правительства Ханты-Мансийского автономного округа - Югры от 09.10.2013 N 418-п "О государственной программе Ханты-Мансийского автономного округа - Югры "Развитие транспортной системы Ханты-Мансийского автономного округа - Югры на 2018 - 2025 годы и на период до 2030 года";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Администрация городского поселения Игрим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A53033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Предприятия и учреждения городского поселения Игрим, осуществляющие перевозки автомобильным транспортом, а также предоставляющие услуги по содержанию автомобильных дорог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9B7CFD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    Развитие    </w:t>
            </w:r>
            <w:r w:rsidR="002D1F20" w:rsidRPr="000064E3">
              <w:rPr>
                <w:rFonts w:ascii="Times New Roman" w:hAnsi="Times New Roman" w:cs="Times New Roman"/>
                <w:sz w:val="26"/>
                <w:szCs w:val="26"/>
              </w:rPr>
              <w:t>современной транспортной</w:t>
            </w: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инфраструктуры, обеспечивающей повышение доступности и </w:t>
            </w:r>
            <w:r w:rsidR="002D1F20" w:rsidRPr="000064E3">
              <w:rPr>
                <w:rFonts w:ascii="Times New Roman" w:hAnsi="Times New Roman" w:cs="Times New Roman"/>
                <w:sz w:val="26"/>
                <w:szCs w:val="26"/>
              </w:rPr>
              <w:t>безопасности услуг</w:t>
            </w: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транспортного </w:t>
            </w:r>
            <w:r w:rsidR="002D1F20" w:rsidRPr="000064E3">
              <w:rPr>
                <w:rFonts w:ascii="Times New Roman" w:hAnsi="Times New Roman" w:cs="Times New Roman"/>
                <w:sz w:val="26"/>
                <w:szCs w:val="26"/>
              </w:rPr>
              <w:t>комплекса для населения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95"/>
                <w:tab w:val="left" w:pos="379"/>
              </w:tabs>
              <w:ind w:left="0" w:firstLine="37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и повышение качества   транспортных услуг.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Содержание и текущий ремонт автомобильных дорог и   улиц общего пользования местного значения.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Сохранность автомобильных дорог улиц общего   пользования местного значения.  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Повышение безопасности дорожного движения, снижение отрицательного воздейств</w:t>
            </w:r>
            <w:r w:rsidR="000C2225">
              <w:rPr>
                <w:rFonts w:ascii="Times New Roman" w:hAnsi="Times New Roman" w:cs="Times New Roman"/>
                <w:sz w:val="26"/>
                <w:szCs w:val="26"/>
              </w:rPr>
              <w:t>ия на окружающую среду.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Повышение эффективности управления автомобильными дорогами </w:t>
            </w: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общего пользования</w:t>
            </w:r>
            <w:r w:rsidR="000C222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114C3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Целевые показатели </w:t>
            </w:r>
            <w:r w:rsidR="00114C35">
              <w:rPr>
                <w:rFonts w:ascii="Times New Roman" w:hAnsi="Times New Roman"/>
                <w:sz w:val="26"/>
                <w:szCs w:val="26"/>
                <w:lang w:eastAsia="ru-RU"/>
              </w:rPr>
              <w:t>(показатели социально-экономической эффективности)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60154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- увеличение объема перевозокпассажиров автомобильным транспортом на 3%</w:t>
            </w:r>
          </w:p>
          <w:p w:rsidR="00B95210" w:rsidRDefault="00B95210" w:rsidP="0013143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- сокращение числа ямочных выбоин в дорожном покрытии в пределах поселка на 10%</w:t>
            </w:r>
          </w:p>
          <w:p w:rsidR="00F7595A" w:rsidRPr="002D1F20" w:rsidRDefault="00F7595A" w:rsidP="00A16C9B">
            <w:pPr>
              <w:tabs>
                <w:tab w:val="left" w:pos="0"/>
                <w:tab w:val="left" w:pos="2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D1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перевезенных пассажиров автомобильным транспортом от 59472 чел в 201</w:t>
            </w:r>
            <w:r w:rsidR="002D1F20" w:rsidRPr="002D1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2D1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году до 61000 чел в 202</w:t>
            </w:r>
            <w:r w:rsidR="002D1F20" w:rsidRPr="002D1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</w:t>
            </w:r>
            <w:r w:rsidR="002D1F20" w:rsidRPr="002D1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г.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Сроки реализации </w:t>
            </w:r>
            <w:r w:rsidR="000C222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муниципальной 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F87B2D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87B2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2019-2025 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годы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Подпрограмма 1 «Автомобильный транспорт»</w:t>
            </w:r>
          </w:p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Подпрограмма 2 «Дорожное хозяйство»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Общий объем финансовых средств, необходимых для реализации мероприятий Программы составит </w:t>
            </w:r>
            <w:r w:rsidR="006777DD">
              <w:rPr>
                <w:rFonts w:ascii="Times New Roman" w:hAnsi="Times New Roman"/>
                <w:sz w:val="26"/>
                <w:szCs w:val="26"/>
                <w:lang w:eastAsia="ru-RU"/>
              </w:rPr>
              <w:t>168169,5</w:t>
            </w:r>
            <w:bookmarkStart w:id="0" w:name="_GoBack"/>
            <w:bookmarkEnd w:id="0"/>
            <w:r w:rsidR="00A652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 рублей, в том числе по годам: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2019</w:t>
            </w:r>
            <w:r w:rsidR="00532D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– </w:t>
            </w:r>
            <w:r w:rsidR="00B12050">
              <w:rPr>
                <w:rFonts w:ascii="Times New Roman" w:hAnsi="Times New Roman"/>
                <w:sz w:val="26"/>
                <w:szCs w:val="26"/>
                <w:lang w:eastAsia="ru-RU"/>
              </w:rPr>
              <w:t>13891,2</w:t>
            </w:r>
            <w:r w:rsidR="00532D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2020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6777DD">
              <w:rPr>
                <w:rFonts w:ascii="Times New Roman" w:hAnsi="Times New Roman"/>
                <w:sz w:val="26"/>
                <w:szCs w:val="26"/>
                <w:lang w:eastAsia="ru-RU"/>
              </w:rPr>
              <w:t>54364,7</w:t>
            </w:r>
            <w:r w:rsidR="00532D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тыс.рублей,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2021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6777DD">
              <w:rPr>
                <w:rFonts w:ascii="Times New Roman" w:hAnsi="Times New Roman"/>
                <w:sz w:val="26"/>
                <w:szCs w:val="26"/>
                <w:lang w:eastAsia="ru-RU"/>
              </w:rPr>
              <w:t>38121,8</w:t>
            </w:r>
            <w:r w:rsidR="00532D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тыс.рублей,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2022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6777DD">
              <w:rPr>
                <w:rFonts w:ascii="Times New Roman" w:hAnsi="Times New Roman"/>
                <w:sz w:val="26"/>
                <w:szCs w:val="26"/>
                <w:lang w:eastAsia="ru-RU"/>
              </w:rPr>
              <w:t>16999,1</w:t>
            </w:r>
            <w:r w:rsidR="00532D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тыс.рублей,</w:t>
            </w:r>
          </w:p>
          <w:p w:rsidR="00172ED9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2023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6777DD">
              <w:rPr>
                <w:rFonts w:ascii="Times New Roman" w:hAnsi="Times New Roman"/>
                <w:sz w:val="26"/>
                <w:szCs w:val="26"/>
                <w:lang w:eastAsia="ru-RU"/>
              </w:rPr>
              <w:t>14779,7</w:t>
            </w:r>
            <w:r w:rsidR="00532D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</w:t>
            </w:r>
          </w:p>
          <w:p w:rsidR="00172ED9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2024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6777DD">
              <w:rPr>
                <w:rFonts w:ascii="Times New Roman" w:hAnsi="Times New Roman"/>
                <w:sz w:val="26"/>
                <w:szCs w:val="26"/>
                <w:lang w:eastAsia="ru-RU"/>
              </w:rPr>
              <w:t>14628,0</w:t>
            </w:r>
            <w:r w:rsidR="00532D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2025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6777DD">
              <w:rPr>
                <w:rFonts w:ascii="Times New Roman" w:hAnsi="Times New Roman"/>
                <w:sz w:val="26"/>
                <w:szCs w:val="26"/>
                <w:lang w:eastAsia="ru-RU"/>
              </w:rPr>
              <w:t>15385,0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тыс.рублей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B95210" w:rsidRPr="000064E3" w:rsidRDefault="00B95210" w:rsidP="00872243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Для реализации мероприятий Программы могут привлекаться средства бюджета Ханты - Мансийского автономного округа – Югры, бюджета Березовского р</w:t>
            </w:r>
            <w:r w:rsidR="00872243">
              <w:rPr>
                <w:rFonts w:ascii="Times New Roman" w:hAnsi="Times New Roman"/>
                <w:sz w:val="26"/>
                <w:szCs w:val="26"/>
                <w:lang w:eastAsia="ru-RU"/>
              </w:rPr>
              <w:t>айона и внебюджетных источников</w:t>
            </w:r>
            <w:r w:rsidR="00172ED9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B95210" w:rsidRPr="000064E3" w:rsidRDefault="00B95210" w:rsidP="00EF2193">
      <w:pPr>
        <w:pStyle w:val="a3"/>
        <w:tabs>
          <w:tab w:val="left" w:pos="9355"/>
        </w:tabs>
        <w:ind w:right="-1"/>
        <w:rPr>
          <w:rFonts w:ascii="Times New Roman" w:hAnsi="Times New Roman"/>
          <w:sz w:val="26"/>
          <w:szCs w:val="26"/>
        </w:rPr>
      </w:pPr>
    </w:p>
    <w:sectPr w:rsidR="00B95210" w:rsidRPr="000064E3" w:rsidSect="002D1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0BF" w:rsidRDefault="006950BF" w:rsidP="00FF1443">
      <w:pPr>
        <w:spacing w:after="0" w:line="240" w:lineRule="auto"/>
      </w:pPr>
      <w:r>
        <w:separator/>
      </w:r>
    </w:p>
  </w:endnote>
  <w:endnote w:type="continuationSeparator" w:id="0">
    <w:p w:rsidR="006950BF" w:rsidRDefault="006950BF" w:rsidP="00FF1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0BF" w:rsidRDefault="006950BF" w:rsidP="00FF1443">
      <w:pPr>
        <w:spacing w:after="0" w:line="240" w:lineRule="auto"/>
      </w:pPr>
      <w:r>
        <w:separator/>
      </w:r>
    </w:p>
  </w:footnote>
  <w:footnote w:type="continuationSeparator" w:id="0">
    <w:p w:rsidR="006950BF" w:rsidRDefault="006950BF" w:rsidP="00FF1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E6F3702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7A37"/>
    <w:rsid w:val="000064E3"/>
    <w:rsid w:val="00023F16"/>
    <w:rsid w:val="000A5A1A"/>
    <w:rsid w:val="000C2225"/>
    <w:rsid w:val="000F26AF"/>
    <w:rsid w:val="00114C35"/>
    <w:rsid w:val="00131432"/>
    <w:rsid w:val="001343CA"/>
    <w:rsid w:val="00172ED9"/>
    <w:rsid w:val="00191C59"/>
    <w:rsid w:val="001C0459"/>
    <w:rsid w:val="002510BF"/>
    <w:rsid w:val="0025656D"/>
    <w:rsid w:val="0026290B"/>
    <w:rsid w:val="00263973"/>
    <w:rsid w:val="00281E7D"/>
    <w:rsid w:val="00283FB0"/>
    <w:rsid w:val="002D1F20"/>
    <w:rsid w:val="003252B4"/>
    <w:rsid w:val="00395FBD"/>
    <w:rsid w:val="0040018A"/>
    <w:rsid w:val="00453893"/>
    <w:rsid w:val="00455C52"/>
    <w:rsid w:val="004958D0"/>
    <w:rsid w:val="004B2C5A"/>
    <w:rsid w:val="004C0277"/>
    <w:rsid w:val="004E6E9A"/>
    <w:rsid w:val="00532DC1"/>
    <w:rsid w:val="00560424"/>
    <w:rsid w:val="005B2BFB"/>
    <w:rsid w:val="005B30C3"/>
    <w:rsid w:val="00601541"/>
    <w:rsid w:val="006777DD"/>
    <w:rsid w:val="006950BF"/>
    <w:rsid w:val="00695948"/>
    <w:rsid w:val="006966A0"/>
    <w:rsid w:val="0072622A"/>
    <w:rsid w:val="00750C69"/>
    <w:rsid w:val="007647F2"/>
    <w:rsid w:val="007723CF"/>
    <w:rsid w:val="007A625B"/>
    <w:rsid w:val="00816AFC"/>
    <w:rsid w:val="008466B3"/>
    <w:rsid w:val="00867A37"/>
    <w:rsid w:val="00872243"/>
    <w:rsid w:val="00891DDF"/>
    <w:rsid w:val="008D4032"/>
    <w:rsid w:val="008E6319"/>
    <w:rsid w:val="008F2996"/>
    <w:rsid w:val="00936383"/>
    <w:rsid w:val="00972E68"/>
    <w:rsid w:val="00990CF8"/>
    <w:rsid w:val="009B7CFD"/>
    <w:rsid w:val="009C772F"/>
    <w:rsid w:val="009D6DF6"/>
    <w:rsid w:val="009F38F8"/>
    <w:rsid w:val="00A16960"/>
    <w:rsid w:val="00A16C9B"/>
    <w:rsid w:val="00A22241"/>
    <w:rsid w:val="00A53033"/>
    <w:rsid w:val="00A652C0"/>
    <w:rsid w:val="00A87FC7"/>
    <w:rsid w:val="00A96BE1"/>
    <w:rsid w:val="00AC54A7"/>
    <w:rsid w:val="00B12050"/>
    <w:rsid w:val="00B232CD"/>
    <w:rsid w:val="00B468A6"/>
    <w:rsid w:val="00B55590"/>
    <w:rsid w:val="00B73DB0"/>
    <w:rsid w:val="00B95210"/>
    <w:rsid w:val="00BB36C7"/>
    <w:rsid w:val="00BB7640"/>
    <w:rsid w:val="00BD7D70"/>
    <w:rsid w:val="00BE6D63"/>
    <w:rsid w:val="00C0740E"/>
    <w:rsid w:val="00C34176"/>
    <w:rsid w:val="00C47F52"/>
    <w:rsid w:val="00C65393"/>
    <w:rsid w:val="00C9565F"/>
    <w:rsid w:val="00C97C30"/>
    <w:rsid w:val="00DD2CDE"/>
    <w:rsid w:val="00DE7260"/>
    <w:rsid w:val="00E805FC"/>
    <w:rsid w:val="00E937DB"/>
    <w:rsid w:val="00EA5792"/>
    <w:rsid w:val="00EB27A7"/>
    <w:rsid w:val="00EF2193"/>
    <w:rsid w:val="00F27ED6"/>
    <w:rsid w:val="00F36DB6"/>
    <w:rsid w:val="00F7595A"/>
    <w:rsid w:val="00F87B2D"/>
    <w:rsid w:val="00FB08A8"/>
    <w:rsid w:val="00FC11A4"/>
    <w:rsid w:val="00FE14C6"/>
    <w:rsid w:val="00FF1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ED9DFE-B4FD-4996-9A75-E8D61DCAD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56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B7CFD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4958D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4958D0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3">
    <w:name w:val="No Spacing"/>
    <w:link w:val="a4"/>
    <w:uiPriority w:val="1"/>
    <w:qFormat/>
    <w:rsid w:val="00EF2193"/>
    <w:rPr>
      <w:sz w:val="22"/>
      <w:szCs w:val="22"/>
      <w:lang w:eastAsia="en-US"/>
    </w:rPr>
  </w:style>
  <w:style w:type="paragraph" w:customStyle="1" w:styleId="Normal2">
    <w:name w:val="Normal2"/>
    <w:uiPriority w:val="99"/>
    <w:rsid w:val="00EB27A7"/>
    <w:pPr>
      <w:spacing w:before="100" w:after="100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F1443"/>
    <w:rPr>
      <w:rFonts w:cs="Times New Roman"/>
    </w:rPr>
  </w:style>
  <w:style w:type="paragraph" w:styleId="a7">
    <w:name w:val="footer"/>
    <w:basedOn w:val="a"/>
    <w:link w:val="a8"/>
    <w:uiPriority w:val="99"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F1443"/>
    <w:rPr>
      <w:rFonts w:cs="Times New Roman"/>
    </w:rPr>
  </w:style>
  <w:style w:type="paragraph" w:customStyle="1" w:styleId="ConsCell">
    <w:name w:val="ConsCell"/>
    <w:uiPriority w:val="99"/>
    <w:rsid w:val="00131432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9">
    <w:name w:val="List Paragraph"/>
    <w:basedOn w:val="a"/>
    <w:uiPriority w:val="34"/>
    <w:qFormat/>
    <w:rsid w:val="00131432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AC54A7"/>
    <w:rPr>
      <w:sz w:val="22"/>
      <w:szCs w:val="22"/>
      <w:lang w:eastAsia="en-US" w:bidi="ar-SA"/>
    </w:rPr>
  </w:style>
  <w:style w:type="paragraph" w:customStyle="1" w:styleId="ConsPlusNormal">
    <w:name w:val="ConsPlusNormal"/>
    <w:rsid w:val="002D1F20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1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10</cp:revision>
  <cp:lastPrinted>2018-11-07T11:53:00Z</cp:lastPrinted>
  <dcterms:created xsi:type="dcterms:W3CDTF">2018-11-08T06:15:00Z</dcterms:created>
  <dcterms:modified xsi:type="dcterms:W3CDTF">2022-11-14T12:36:00Z</dcterms:modified>
</cp:coreProperties>
</file>